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577A" w14:textId="77777777" w:rsidR="00FE067E" w:rsidRPr="00326531" w:rsidRDefault="003C6034" w:rsidP="00CC1F3B">
      <w:pPr>
        <w:pStyle w:val="TitlePageOrigin"/>
        <w:rPr>
          <w:color w:val="auto"/>
        </w:rPr>
      </w:pPr>
      <w:r w:rsidRPr="00326531">
        <w:rPr>
          <w:caps w:val="0"/>
          <w:color w:val="auto"/>
        </w:rPr>
        <w:t>WEST VIRGINIA LEGISLATURE</w:t>
      </w:r>
    </w:p>
    <w:p w14:paraId="4DA9B3A5" w14:textId="77777777" w:rsidR="00CD36CF" w:rsidRPr="00326531" w:rsidRDefault="00CD36CF" w:rsidP="00CC1F3B">
      <w:pPr>
        <w:pStyle w:val="TitlePageSession"/>
        <w:rPr>
          <w:color w:val="auto"/>
        </w:rPr>
      </w:pPr>
      <w:r w:rsidRPr="00326531">
        <w:rPr>
          <w:color w:val="auto"/>
        </w:rPr>
        <w:t>20</w:t>
      </w:r>
      <w:r w:rsidR="00EC5E63" w:rsidRPr="00326531">
        <w:rPr>
          <w:color w:val="auto"/>
        </w:rPr>
        <w:t>2</w:t>
      </w:r>
      <w:r w:rsidR="0020151F" w:rsidRPr="00326531">
        <w:rPr>
          <w:color w:val="auto"/>
        </w:rPr>
        <w:t>6</w:t>
      </w:r>
      <w:r w:rsidRPr="00326531">
        <w:rPr>
          <w:color w:val="auto"/>
        </w:rPr>
        <w:t xml:space="preserve"> </w:t>
      </w:r>
      <w:r w:rsidR="003C6034" w:rsidRPr="00326531">
        <w:rPr>
          <w:caps w:val="0"/>
          <w:color w:val="auto"/>
        </w:rPr>
        <w:t>REGULAR SESSION</w:t>
      </w:r>
    </w:p>
    <w:p w14:paraId="025D8FFF" w14:textId="77777777" w:rsidR="00CD36CF" w:rsidRPr="00326531" w:rsidRDefault="003C4FA9" w:rsidP="00CC1F3B">
      <w:pPr>
        <w:pStyle w:val="TitlePageBillPrefix"/>
        <w:rPr>
          <w:color w:val="auto"/>
        </w:rPr>
      </w:pPr>
      <w:sdt>
        <w:sdtPr>
          <w:rPr>
            <w:color w:val="auto"/>
          </w:rPr>
          <w:tag w:val="IntroDate"/>
          <w:id w:val="-1236936958"/>
          <w:placeholder>
            <w:docPart w:val="BCF95E166EE74FEFAF67273A732C888E"/>
          </w:placeholder>
          <w:text/>
        </w:sdtPr>
        <w:sdtEndPr/>
        <w:sdtContent>
          <w:r w:rsidR="00AE48A0" w:rsidRPr="00326531">
            <w:rPr>
              <w:color w:val="auto"/>
            </w:rPr>
            <w:t>Introduced</w:t>
          </w:r>
        </w:sdtContent>
      </w:sdt>
    </w:p>
    <w:p w14:paraId="5A69CEF3" w14:textId="77D56E1C" w:rsidR="00CD36CF" w:rsidRPr="00326531" w:rsidRDefault="003C4FA9" w:rsidP="00CC1F3B">
      <w:pPr>
        <w:pStyle w:val="BillNumber"/>
        <w:rPr>
          <w:color w:val="auto"/>
        </w:rPr>
      </w:pPr>
      <w:sdt>
        <w:sdtPr>
          <w:rPr>
            <w:color w:val="auto"/>
          </w:rPr>
          <w:tag w:val="Chamber"/>
          <w:id w:val="893011969"/>
          <w:lock w:val="sdtLocked"/>
          <w:placeholder>
            <w:docPart w:val="B8014BB098884E14946DDF5F4577E65A"/>
          </w:placeholder>
          <w:dropDownList>
            <w:listItem w:displayText="House" w:value="House"/>
            <w:listItem w:displayText="Senate" w:value="Senate"/>
          </w:dropDownList>
        </w:sdtPr>
        <w:sdtEndPr/>
        <w:sdtContent>
          <w:r w:rsidR="00BC1E88" w:rsidRPr="00326531">
            <w:rPr>
              <w:color w:val="auto"/>
            </w:rPr>
            <w:t>Senate</w:t>
          </w:r>
        </w:sdtContent>
      </w:sdt>
      <w:r w:rsidR="00303684" w:rsidRPr="00326531">
        <w:rPr>
          <w:color w:val="auto"/>
        </w:rPr>
        <w:t xml:space="preserve"> </w:t>
      </w:r>
      <w:r w:rsidR="00CD36CF" w:rsidRPr="00326531">
        <w:rPr>
          <w:color w:val="auto"/>
        </w:rPr>
        <w:t xml:space="preserve">Bill </w:t>
      </w:r>
      <w:sdt>
        <w:sdtPr>
          <w:rPr>
            <w:color w:val="auto"/>
          </w:rPr>
          <w:tag w:val="BNum"/>
          <w:id w:val="1645317809"/>
          <w:lock w:val="sdtLocked"/>
          <w:placeholder>
            <w:docPart w:val="15394B6900F04552AD62FD4EDBCB52B2"/>
          </w:placeholder>
          <w:text/>
        </w:sdtPr>
        <w:sdtEndPr/>
        <w:sdtContent>
          <w:r w:rsidR="00061408">
            <w:rPr>
              <w:color w:val="auto"/>
            </w:rPr>
            <w:t>667</w:t>
          </w:r>
        </w:sdtContent>
      </w:sdt>
    </w:p>
    <w:p w14:paraId="28352BA7" w14:textId="10791A2D" w:rsidR="00CD36CF" w:rsidRPr="00326531" w:rsidRDefault="00CD36CF" w:rsidP="00CC1F3B">
      <w:pPr>
        <w:pStyle w:val="Sponsors"/>
        <w:rPr>
          <w:color w:val="auto"/>
        </w:rPr>
      </w:pPr>
      <w:r w:rsidRPr="00326531">
        <w:rPr>
          <w:color w:val="auto"/>
        </w:rPr>
        <w:t xml:space="preserve">By </w:t>
      </w:r>
      <w:sdt>
        <w:sdtPr>
          <w:rPr>
            <w:color w:val="auto"/>
          </w:rPr>
          <w:tag w:val="Sponsors"/>
          <w:id w:val="1589585889"/>
          <w:placeholder>
            <w:docPart w:val="B147FFE0DD43474E96B0238F72383F77"/>
          </w:placeholder>
          <w:text w:multiLine="1"/>
        </w:sdtPr>
        <w:sdtEndPr/>
        <w:sdtContent>
          <w:r w:rsidR="00BC1E88" w:rsidRPr="00326531">
            <w:rPr>
              <w:color w:val="auto"/>
            </w:rPr>
            <w:t>Senator Morris</w:t>
          </w:r>
        </w:sdtContent>
      </w:sdt>
    </w:p>
    <w:p w14:paraId="1AD87B50" w14:textId="1483096D" w:rsidR="00E831B3" w:rsidRPr="00326531" w:rsidRDefault="00CD36CF" w:rsidP="00CC1F3B">
      <w:pPr>
        <w:pStyle w:val="References"/>
        <w:rPr>
          <w:color w:val="auto"/>
        </w:rPr>
      </w:pPr>
      <w:r w:rsidRPr="00326531">
        <w:rPr>
          <w:color w:val="auto"/>
        </w:rPr>
        <w:t>[</w:t>
      </w:r>
      <w:sdt>
        <w:sdtPr>
          <w:rPr>
            <w:color w:val="auto"/>
          </w:rPr>
          <w:tag w:val="References"/>
          <w:id w:val="-1043047873"/>
          <w:placeholder>
            <w:docPart w:val="481861BF3D1F4084A6BF82BD69CF8352"/>
          </w:placeholder>
          <w:text w:multiLine="1"/>
        </w:sdtPr>
        <w:sdtEndPr/>
        <w:sdtContent>
          <w:r w:rsidR="00093AB0" w:rsidRPr="00326531">
            <w:rPr>
              <w:color w:val="auto"/>
            </w:rPr>
            <w:t xml:space="preserve">Introduced </w:t>
          </w:r>
          <w:r w:rsidR="00061408">
            <w:rPr>
              <w:color w:val="auto"/>
            </w:rPr>
            <w:t>January 29, 2026</w:t>
          </w:r>
          <w:r w:rsidR="00093AB0" w:rsidRPr="00326531">
            <w:rPr>
              <w:color w:val="auto"/>
            </w:rPr>
            <w:t>; referred</w:t>
          </w:r>
          <w:r w:rsidR="00093AB0" w:rsidRPr="00326531">
            <w:rPr>
              <w:color w:val="auto"/>
            </w:rPr>
            <w:br/>
            <w:t>to the Committee o</w:t>
          </w:r>
          <w:r w:rsidR="0062420B" w:rsidRPr="00326531">
            <w:rPr>
              <w:color w:val="auto"/>
            </w:rPr>
            <w:t>n</w:t>
          </w:r>
          <w:r w:rsidR="00093AB0" w:rsidRPr="00326531">
            <w:rPr>
              <w:color w:val="auto"/>
            </w:rPr>
            <w:t xml:space="preserve"> </w:t>
          </w:r>
          <w:r w:rsidR="003C4FA9">
            <w:rPr>
              <w:color w:val="auto"/>
            </w:rPr>
            <w:t>the Judiciary</w:t>
          </w:r>
        </w:sdtContent>
      </w:sdt>
      <w:r w:rsidRPr="00326531">
        <w:rPr>
          <w:color w:val="auto"/>
        </w:rPr>
        <w:t>]</w:t>
      </w:r>
    </w:p>
    <w:p w14:paraId="7DFF7723" w14:textId="5CFE5205" w:rsidR="00303684" w:rsidRPr="00326531" w:rsidRDefault="0000526A" w:rsidP="00CC1F3B">
      <w:pPr>
        <w:pStyle w:val="TitleSection"/>
        <w:rPr>
          <w:color w:val="auto"/>
        </w:rPr>
      </w:pPr>
      <w:r w:rsidRPr="00326531">
        <w:rPr>
          <w:color w:val="auto"/>
        </w:rPr>
        <w:lastRenderedPageBreak/>
        <w:t>A BILL</w:t>
      </w:r>
      <w:r w:rsidR="00BC1E88" w:rsidRPr="00326531">
        <w:rPr>
          <w:color w:val="auto"/>
        </w:rPr>
        <w:t xml:space="preserve"> t</w:t>
      </w:r>
      <w:bookmarkStart w:id="0" w:name="_Hlk219373529"/>
      <w:r w:rsidR="00BC1E88" w:rsidRPr="00326531">
        <w:rPr>
          <w:color w:val="auto"/>
        </w:rPr>
        <w:t>o amend and reenact §46A-6K-2 of the Code of West Virginia, 1931, as amended, relating</w:t>
      </w:r>
      <w:r w:rsidR="00EE6239" w:rsidRPr="00326531">
        <w:rPr>
          <w:color w:val="auto"/>
        </w:rPr>
        <w:t xml:space="preserve"> to</w:t>
      </w:r>
      <w:r w:rsidR="00BC1E88" w:rsidRPr="00326531">
        <w:rPr>
          <w:color w:val="auto"/>
        </w:rPr>
        <w:t xml:space="preserve"> definitions to the settlement process for real estate transactions, including loan closings, disbursement of loan funds and settlement proceeds, parties involved, and the role of settlement agents under the West Virginia Good Funds Settlement Ac</w:t>
      </w:r>
      <w:bookmarkEnd w:id="0"/>
      <w:r w:rsidR="00BC1E88" w:rsidRPr="00326531">
        <w:rPr>
          <w:color w:val="auto"/>
        </w:rPr>
        <w:t>t</w:t>
      </w:r>
      <w:r w:rsidR="00061408">
        <w:rPr>
          <w:color w:val="auto"/>
        </w:rPr>
        <w:t>.</w:t>
      </w:r>
    </w:p>
    <w:p w14:paraId="4C8A7A11" w14:textId="77777777" w:rsidR="00303684" w:rsidRPr="00326531" w:rsidRDefault="00303684" w:rsidP="00CC1F3B">
      <w:pPr>
        <w:pStyle w:val="EnactingClause"/>
        <w:rPr>
          <w:color w:val="auto"/>
        </w:rPr>
      </w:pPr>
      <w:r w:rsidRPr="00326531">
        <w:rPr>
          <w:color w:val="auto"/>
        </w:rPr>
        <w:t>Be it enacted by the Legislature of West Virginia:</w:t>
      </w:r>
    </w:p>
    <w:p w14:paraId="3A6F3226" w14:textId="77777777" w:rsidR="00BC1E88" w:rsidRPr="00326531" w:rsidRDefault="00BC1E88" w:rsidP="00CC1F3B">
      <w:pPr>
        <w:pStyle w:val="SectionBody"/>
        <w:rPr>
          <w:color w:val="auto"/>
        </w:rPr>
        <w:sectPr w:rsidR="00BC1E88" w:rsidRPr="00326531" w:rsidSect="00BC1E8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3A3B54E" w14:textId="539C53F6" w:rsidR="00BC1E88" w:rsidRPr="00326531" w:rsidRDefault="00BC1E88" w:rsidP="00BC1E88">
      <w:pPr>
        <w:pStyle w:val="ArticleHeading"/>
        <w:rPr>
          <w:color w:val="auto"/>
        </w:rPr>
      </w:pPr>
      <w:r w:rsidRPr="00326531">
        <w:rPr>
          <w:color w:val="auto"/>
        </w:rPr>
        <w:t xml:space="preserve">ARTICLE 6K. GOOD FUNDS SETTLEMENT ACT. </w:t>
      </w:r>
    </w:p>
    <w:p w14:paraId="481ED251" w14:textId="77777777" w:rsidR="00BC1E88" w:rsidRPr="00326531" w:rsidRDefault="00BC1E88" w:rsidP="00CC1F3B">
      <w:pPr>
        <w:pStyle w:val="SectionBody"/>
        <w:rPr>
          <w:color w:val="auto"/>
        </w:rPr>
        <w:sectPr w:rsidR="00BC1E88" w:rsidRPr="00326531" w:rsidSect="00BC1E88">
          <w:type w:val="continuous"/>
          <w:pgSz w:w="12240" w:h="15840" w:code="1"/>
          <w:pgMar w:top="1440" w:right="1440" w:bottom="1440" w:left="1440" w:header="720" w:footer="720" w:gutter="0"/>
          <w:lnNumType w:countBy="1" w:restart="newSection"/>
          <w:cols w:space="720"/>
          <w:titlePg/>
          <w:docGrid w:linePitch="360"/>
        </w:sectPr>
      </w:pPr>
    </w:p>
    <w:p w14:paraId="51DE1BCB" w14:textId="77777777" w:rsidR="00BC1E88" w:rsidRPr="00326531" w:rsidRDefault="00BC1E88" w:rsidP="002533CA">
      <w:pPr>
        <w:pStyle w:val="SectionHeading"/>
        <w:rPr>
          <w:color w:val="auto"/>
        </w:rPr>
      </w:pPr>
      <w:r w:rsidRPr="00326531">
        <w:rPr>
          <w:color w:val="auto"/>
        </w:rPr>
        <w:t>§46A-6K-2. Definitions.</w:t>
      </w:r>
    </w:p>
    <w:p w14:paraId="50DD0D04" w14:textId="77777777" w:rsidR="00BC1E88" w:rsidRPr="00326531" w:rsidRDefault="00BC1E88" w:rsidP="002533CA">
      <w:pPr>
        <w:pStyle w:val="SectionBody"/>
        <w:rPr>
          <w:color w:val="auto"/>
        </w:rPr>
      </w:pPr>
      <w:r w:rsidRPr="00326531">
        <w:rPr>
          <w:color w:val="auto"/>
        </w:rPr>
        <w:t xml:space="preserve">(a) </w:t>
      </w:r>
      <w:r w:rsidRPr="00326531">
        <w:rPr>
          <w:color w:val="auto"/>
        </w:rPr>
        <w:sym w:font="Arial" w:char="0022"/>
      </w:r>
      <w:r w:rsidRPr="00326531">
        <w:rPr>
          <w:color w:val="auto"/>
        </w:rPr>
        <w:t>Collected funds</w:t>
      </w:r>
      <w:r w:rsidRPr="00326531">
        <w:rPr>
          <w:color w:val="auto"/>
        </w:rPr>
        <w:sym w:font="Arial" w:char="0022"/>
      </w:r>
      <w:r w:rsidRPr="00326531">
        <w:rPr>
          <w:color w:val="auto"/>
        </w:rPr>
        <w:t xml:space="preserve"> or </w:t>
      </w:r>
      <w:r w:rsidRPr="00326531">
        <w:rPr>
          <w:color w:val="auto"/>
        </w:rPr>
        <w:sym w:font="Arial" w:char="0022"/>
      </w:r>
      <w:r w:rsidRPr="00326531">
        <w:rPr>
          <w:color w:val="auto"/>
        </w:rPr>
        <w:t>good funds</w:t>
      </w:r>
      <w:r w:rsidRPr="00326531">
        <w:rPr>
          <w:color w:val="auto"/>
        </w:rPr>
        <w:sym w:font="Arial" w:char="0022"/>
      </w:r>
      <w:r w:rsidRPr="00326531">
        <w:rPr>
          <w:color w:val="auto"/>
        </w:rPr>
        <w:t xml:space="preserve"> means moneys used to fund the disbursement of settlement proceeds deposited and irrevocably credited to a settlement agent</w:t>
      </w:r>
      <w:r w:rsidRPr="00326531">
        <w:rPr>
          <w:color w:val="auto"/>
        </w:rPr>
        <w:sym w:font="Arial" w:char="0027"/>
      </w:r>
      <w:r w:rsidRPr="00326531">
        <w:rPr>
          <w:color w:val="auto"/>
        </w:rPr>
        <w:t>s account.</w:t>
      </w:r>
    </w:p>
    <w:p w14:paraId="4B493D3A" w14:textId="77777777" w:rsidR="00BC1E88" w:rsidRPr="00326531" w:rsidRDefault="00BC1E88" w:rsidP="002533CA">
      <w:pPr>
        <w:pStyle w:val="SectionBody"/>
        <w:rPr>
          <w:color w:val="auto"/>
        </w:rPr>
      </w:pPr>
      <w:r w:rsidRPr="00326531">
        <w:rPr>
          <w:color w:val="auto"/>
        </w:rPr>
        <w:t>(b) "Disbursement of loan funds" means the delivery of the loan funds by the lender to the settlement agent in the form of:</w:t>
      </w:r>
    </w:p>
    <w:p w14:paraId="53BEADB0" w14:textId="77777777" w:rsidR="00BC1E88" w:rsidRPr="00326531" w:rsidRDefault="00BC1E88" w:rsidP="002533CA">
      <w:pPr>
        <w:pStyle w:val="SectionBody"/>
        <w:rPr>
          <w:color w:val="auto"/>
        </w:rPr>
      </w:pPr>
      <w:r w:rsidRPr="00326531">
        <w:rPr>
          <w:color w:val="auto"/>
        </w:rPr>
        <w:t>(1) Cash;</w:t>
      </w:r>
    </w:p>
    <w:p w14:paraId="551A2E0D" w14:textId="77777777" w:rsidR="00BC1E88" w:rsidRPr="00326531" w:rsidRDefault="00BC1E88" w:rsidP="002533CA">
      <w:pPr>
        <w:pStyle w:val="SectionBody"/>
        <w:rPr>
          <w:color w:val="auto"/>
        </w:rPr>
      </w:pPr>
      <w:r w:rsidRPr="00326531">
        <w:rPr>
          <w:color w:val="auto"/>
        </w:rPr>
        <w:t>(2) Wired funds;</w:t>
      </w:r>
    </w:p>
    <w:p w14:paraId="68657EE3" w14:textId="77777777" w:rsidR="00BC1E88" w:rsidRPr="00326531" w:rsidRDefault="00BC1E88" w:rsidP="002533CA">
      <w:pPr>
        <w:pStyle w:val="SectionBody"/>
        <w:rPr>
          <w:color w:val="auto"/>
        </w:rPr>
      </w:pPr>
      <w:r w:rsidRPr="00326531">
        <w:rPr>
          <w:color w:val="auto"/>
        </w:rPr>
        <w:t>(3) Certified check;</w:t>
      </w:r>
    </w:p>
    <w:p w14:paraId="18C1C653" w14:textId="77777777" w:rsidR="00BC1E88" w:rsidRPr="00326531" w:rsidRDefault="00BC1E88" w:rsidP="002533CA">
      <w:pPr>
        <w:pStyle w:val="SectionBody"/>
        <w:rPr>
          <w:color w:val="auto"/>
        </w:rPr>
      </w:pPr>
      <w:r w:rsidRPr="00326531">
        <w:rPr>
          <w:color w:val="auto"/>
        </w:rPr>
        <w:t>(4) Checks issued by the United States treasury, the State of West Virginia or an instrumentality of the United States or state of West Virginia;</w:t>
      </w:r>
    </w:p>
    <w:p w14:paraId="5CE21B4B" w14:textId="77777777" w:rsidR="00BC1E88" w:rsidRPr="00326531" w:rsidRDefault="00BC1E88" w:rsidP="002533CA">
      <w:pPr>
        <w:pStyle w:val="SectionBody"/>
        <w:rPr>
          <w:color w:val="auto"/>
        </w:rPr>
      </w:pPr>
      <w:r w:rsidRPr="00326531">
        <w:rPr>
          <w:color w:val="auto"/>
        </w:rPr>
        <w:t>(5) Cashier's check or teller's check or other similar draft or obligation of a federally insured bank, savings bank, savings and loan association or credit union or of any holding company or wholly owned subsidiary of the foregoing;</w:t>
      </w:r>
    </w:p>
    <w:p w14:paraId="693DEE7A" w14:textId="77777777" w:rsidR="00BC1E88" w:rsidRPr="00326531" w:rsidRDefault="00BC1E88" w:rsidP="002533CA">
      <w:pPr>
        <w:pStyle w:val="SectionBody"/>
        <w:rPr>
          <w:color w:val="auto"/>
        </w:rPr>
      </w:pPr>
      <w:r w:rsidRPr="00326531">
        <w:rPr>
          <w:color w:val="auto"/>
        </w:rPr>
        <w:t>(6) Checks issued by a licensed lender qualified to do business in West Virginia which has posted the surety bond required by subsection (b), section four, article seventeen, chapter thirty-one of this code;</w:t>
      </w:r>
    </w:p>
    <w:p w14:paraId="07F29D2F" w14:textId="77777777" w:rsidR="00BC1E88" w:rsidRPr="00326531" w:rsidRDefault="00BC1E88" w:rsidP="002533CA">
      <w:pPr>
        <w:pStyle w:val="SectionBody"/>
        <w:rPr>
          <w:color w:val="auto"/>
        </w:rPr>
      </w:pPr>
      <w:r w:rsidRPr="00326531">
        <w:rPr>
          <w:color w:val="auto"/>
        </w:rPr>
        <w:t>(7) Checks issued by an insurance company licensed and regulated by the West Virginia Insurance Commission, which checks are drawn on a federally insured financial institution;</w:t>
      </w:r>
    </w:p>
    <w:p w14:paraId="0184C5E8" w14:textId="77777777" w:rsidR="00BC1E88" w:rsidRPr="00326531" w:rsidRDefault="00BC1E88" w:rsidP="002533CA">
      <w:pPr>
        <w:pStyle w:val="SectionBody"/>
        <w:rPr>
          <w:color w:val="auto"/>
        </w:rPr>
      </w:pPr>
      <w:r w:rsidRPr="00326531">
        <w:rPr>
          <w:color w:val="auto"/>
        </w:rPr>
        <w:t>(8) Checks drawn on the escrow account of an attorney licensed to practice law in West Virginia or on the escrow account of a real estate broker licensed in West Virginia; or</w:t>
      </w:r>
    </w:p>
    <w:p w14:paraId="5DA900BD" w14:textId="77777777" w:rsidR="00BC1E88" w:rsidRPr="00326531" w:rsidRDefault="00BC1E88" w:rsidP="002533CA">
      <w:pPr>
        <w:pStyle w:val="SectionBody"/>
        <w:rPr>
          <w:color w:val="auto"/>
        </w:rPr>
      </w:pPr>
      <w:r w:rsidRPr="00326531">
        <w:rPr>
          <w:color w:val="auto"/>
        </w:rPr>
        <w:lastRenderedPageBreak/>
        <w:t>(9) Personal check or checks in an aggregate amount not exceeding $5,000 per loan closing.</w:t>
      </w:r>
    </w:p>
    <w:p w14:paraId="378E39FD" w14:textId="77777777" w:rsidR="00BC1E88" w:rsidRPr="00326531" w:rsidRDefault="00BC1E88" w:rsidP="002533CA">
      <w:pPr>
        <w:pStyle w:val="SectionBody"/>
        <w:rPr>
          <w:color w:val="auto"/>
        </w:rPr>
      </w:pPr>
      <w:r w:rsidRPr="00326531">
        <w:rPr>
          <w:color w:val="auto"/>
        </w:rPr>
        <w:t>(c) "Disbursement of settlement proceeds" means the payment of all proceeds of the transaction by the settlement agent to the persons entitled thereto.</w:t>
      </w:r>
    </w:p>
    <w:p w14:paraId="6653705B" w14:textId="77777777" w:rsidR="00BC1E88" w:rsidRPr="00326531" w:rsidRDefault="00BC1E88" w:rsidP="002533CA">
      <w:pPr>
        <w:pStyle w:val="SectionBody"/>
        <w:rPr>
          <w:color w:val="auto"/>
        </w:rPr>
      </w:pPr>
      <w:r w:rsidRPr="00326531">
        <w:rPr>
          <w:color w:val="auto"/>
        </w:rPr>
        <w:t>(d) "Lender" means any person regularly engaged in making loans secured by deeds of trust to secure debt on West Virginia real estate. A person is considered to be regularly engaged in making loans if he or she makes more than five such loans in any one calendar year.</w:t>
      </w:r>
    </w:p>
    <w:p w14:paraId="2A0A3DE8" w14:textId="77777777" w:rsidR="00BC1E88" w:rsidRPr="00326531" w:rsidRDefault="00BC1E88" w:rsidP="002533CA">
      <w:pPr>
        <w:pStyle w:val="SectionBody"/>
        <w:rPr>
          <w:color w:val="auto"/>
        </w:rPr>
      </w:pPr>
      <w:r w:rsidRPr="00326531">
        <w:rPr>
          <w:color w:val="auto"/>
        </w:rPr>
        <w:t>(e) "Loan closing" means that time agreed upon by the borrower, lender, seller, if applicable, and settlement agent when the execution by the borrower and delivery of the loan documents to the settlement agent occur.</w:t>
      </w:r>
    </w:p>
    <w:p w14:paraId="65F5C7DE" w14:textId="77777777" w:rsidR="00BC1E88" w:rsidRPr="00326531" w:rsidRDefault="00BC1E88" w:rsidP="002533CA">
      <w:pPr>
        <w:pStyle w:val="SectionBody"/>
        <w:rPr>
          <w:color w:val="auto"/>
        </w:rPr>
      </w:pPr>
      <w:r w:rsidRPr="00326531">
        <w:rPr>
          <w:color w:val="auto"/>
        </w:rPr>
        <w:t>(f) "Loan documents" means the note evidencing the debt due the lender, the deed of trust, or mortgage securing the debt due to the lender, and any other documents required by the lender to be executed by the borrower as a part of the transaction.</w:t>
      </w:r>
    </w:p>
    <w:p w14:paraId="210180A4" w14:textId="77777777" w:rsidR="00BC1E88" w:rsidRPr="00326531" w:rsidRDefault="00BC1E88" w:rsidP="002533CA">
      <w:pPr>
        <w:pStyle w:val="SectionBody"/>
        <w:rPr>
          <w:color w:val="auto"/>
        </w:rPr>
      </w:pPr>
      <w:r w:rsidRPr="00326531">
        <w:rPr>
          <w:color w:val="auto"/>
        </w:rPr>
        <w:t>(g) "Loan funds" means the gross or net proceeds of the loan to be disbursed by or on behalf of the lender at loan closing.</w:t>
      </w:r>
    </w:p>
    <w:p w14:paraId="51B0EA1F" w14:textId="77777777" w:rsidR="00BC1E88" w:rsidRPr="00326531" w:rsidRDefault="00BC1E88" w:rsidP="002533CA">
      <w:pPr>
        <w:pStyle w:val="SectionBody"/>
        <w:rPr>
          <w:color w:val="auto"/>
        </w:rPr>
      </w:pPr>
      <w:r w:rsidRPr="00326531">
        <w:rPr>
          <w:color w:val="auto"/>
        </w:rPr>
        <w:t>(h) "Parties", as used in this subsection, means the seller, purchaser, borrower, lender and the settlement agent, as applicable.</w:t>
      </w:r>
    </w:p>
    <w:p w14:paraId="0B12793D" w14:textId="77777777" w:rsidR="00BC1E88" w:rsidRPr="00326531" w:rsidRDefault="00BC1E88" w:rsidP="002533CA">
      <w:pPr>
        <w:pStyle w:val="SectionBody"/>
        <w:rPr>
          <w:color w:val="auto"/>
        </w:rPr>
      </w:pPr>
      <w:r w:rsidRPr="00326531">
        <w:rPr>
          <w:color w:val="auto"/>
        </w:rPr>
        <w:t>(i) "Settlement" means the time when the settlement agent has received the duly executed deed, loan funds, loan documents and other documents and funds required to carry out the terms of the contract between the parties.</w:t>
      </w:r>
    </w:p>
    <w:p w14:paraId="79B13F7C" w14:textId="0A200582" w:rsidR="00C33014" w:rsidRPr="00326531" w:rsidRDefault="00BC1E88" w:rsidP="00BC1E88">
      <w:pPr>
        <w:pStyle w:val="SectionBody"/>
        <w:rPr>
          <w:color w:val="auto"/>
        </w:rPr>
      </w:pPr>
      <w:r w:rsidRPr="00326531">
        <w:rPr>
          <w:color w:val="auto"/>
        </w:rPr>
        <w:t>(j) "Settlement agent" means the person authorized by law to be responsible for conducting the settlement and disbursement of the settlement proceeds</w:t>
      </w:r>
      <w:r w:rsidRPr="00326531">
        <w:rPr>
          <w:rFonts w:eastAsia="Times New Roman" w:cs="Arial"/>
          <w:color w:val="auto"/>
          <w:bdr w:val="none" w:sz="0" w:space="0" w:color="auto" w:frame="1"/>
        </w:rPr>
        <w:t xml:space="preserve">, </w:t>
      </w:r>
      <w:r w:rsidRPr="00326531">
        <w:rPr>
          <w:rFonts w:eastAsia="Times New Roman" w:cs="Arial"/>
          <w:color w:val="auto"/>
          <w:u w:val="single"/>
          <w:bdr w:val="none" w:sz="0" w:space="0" w:color="auto" w:frame="1"/>
        </w:rPr>
        <w:t>that is a licensed attorney, or has access to a licensed attorney during any loan closing or settlement or disbursement of settlement proceeds.</w:t>
      </w:r>
    </w:p>
    <w:p w14:paraId="1FDD637F" w14:textId="30502B48" w:rsidR="006865E9" w:rsidRPr="00326531" w:rsidRDefault="00CF1DCA" w:rsidP="00BC1E88">
      <w:pPr>
        <w:pStyle w:val="Note"/>
        <w:rPr>
          <w:color w:val="auto"/>
        </w:rPr>
      </w:pPr>
      <w:r w:rsidRPr="00326531">
        <w:rPr>
          <w:color w:val="auto"/>
        </w:rPr>
        <w:t>NOTE: The</w:t>
      </w:r>
      <w:r w:rsidR="006865E9" w:rsidRPr="00326531">
        <w:rPr>
          <w:color w:val="auto"/>
        </w:rPr>
        <w:t xml:space="preserve"> purpose of this bill is to </w:t>
      </w:r>
      <w:r w:rsidR="00BC1E88" w:rsidRPr="00326531">
        <w:rPr>
          <w:color w:val="auto"/>
        </w:rPr>
        <w:t>amend the definition of "Settlement Agent."</w:t>
      </w:r>
    </w:p>
    <w:p w14:paraId="0B3EC4E6" w14:textId="77777777" w:rsidR="006865E9" w:rsidRPr="00326531" w:rsidRDefault="00AE48A0" w:rsidP="00BC1E88">
      <w:pPr>
        <w:pStyle w:val="Note"/>
        <w:rPr>
          <w:color w:val="auto"/>
        </w:rPr>
      </w:pPr>
      <w:r w:rsidRPr="00326531">
        <w:rPr>
          <w:color w:val="auto"/>
        </w:rPr>
        <w:t xml:space="preserve">Strike-throughs indicate language that would be stricken from a heading or the present law </w:t>
      </w:r>
      <w:r w:rsidRPr="00326531">
        <w:rPr>
          <w:color w:val="auto"/>
        </w:rPr>
        <w:lastRenderedPageBreak/>
        <w:t>and underscoring indicates new language that would be added.</w:t>
      </w:r>
    </w:p>
    <w:sectPr w:rsidR="006865E9" w:rsidRPr="00326531" w:rsidSect="00BC1E8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B2BB3" w14:textId="77777777" w:rsidR="00BC1E88" w:rsidRPr="00B844FE" w:rsidRDefault="00BC1E88" w:rsidP="00B844FE">
      <w:r>
        <w:separator/>
      </w:r>
    </w:p>
  </w:endnote>
  <w:endnote w:type="continuationSeparator" w:id="0">
    <w:p w14:paraId="2E2FDE1E" w14:textId="77777777" w:rsidR="00BC1E88" w:rsidRPr="00B844FE" w:rsidRDefault="00BC1E8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2E9A0A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C549A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853A26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CA077" w14:textId="77777777" w:rsidR="00BC1E88" w:rsidRPr="00B844FE" w:rsidRDefault="00BC1E88" w:rsidP="00B844FE">
      <w:r>
        <w:separator/>
      </w:r>
    </w:p>
  </w:footnote>
  <w:footnote w:type="continuationSeparator" w:id="0">
    <w:p w14:paraId="33CEA8EA" w14:textId="77777777" w:rsidR="00BC1E88" w:rsidRPr="00B844FE" w:rsidRDefault="00BC1E8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D926" w14:textId="77777777" w:rsidR="002A0269" w:rsidRPr="00B844FE" w:rsidRDefault="003C4FA9">
    <w:pPr>
      <w:pStyle w:val="Header"/>
    </w:pPr>
    <w:sdt>
      <w:sdtPr>
        <w:id w:val="-684364211"/>
        <w:placeholder>
          <w:docPart w:val="B8014BB098884E14946DDF5F4577E65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8014BB098884E14946DDF5F4577E65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73E3" w14:textId="5DB4BD1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C1E88">
      <w:rPr>
        <w:sz w:val="22"/>
        <w:szCs w:val="22"/>
      </w:rPr>
      <w:t>SB</w:t>
    </w:r>
    <w:r w:rsidR="007A5259" w:rsidRPr="00686E9A">
      <w:rPr>
        <w:sz w:val="22"/>
        <w:szCs w:val="22"/>
      </w:rPr>
      <w:t xml:space="preserve"> </w:t>
    </w:r>
    <w:r w:rsidR="00061408">
      <w:rPr>
        <w:sz w:val="22"/>
        <w:szCs w:val="22"/>
      </w:rPr>
      <w:t>667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C1E88">
          <w:rPr>
            <w:sz w:val="22"/>
            <w:szCs w:val="22"/>
          </w:rPr>
          <w:t>2026R3215</w:t>
        </w:r>
      </w:sdtContent>
    </w:sdt>
  </w:p>
  <w:p w14:paraId="5039C66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F2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6982"/>
    <w:multiLevelType w:val="hybridMultilevel"/>
    <w:tmpl w:val="B1188BBA"/>
    <w:lvl w:ilvl="0" w:tplc="C458E058">
      <w:start w:val="1"/>
      <w:numFmt w:val="lowerLetter"/>
      <w:lvlText w:val="(%1)"/>
      <w:lvlJc w:val="left"/>
      <w:pPr>
        <w:ind w:left="1080" w:hanging="360"/>
      </w:pPr>
      <w:rPr>
        <w:rFonts w:hint="default"/>
      </w:rPr>
    </w:lvl>
    <w:lvl w:ilvl="1" w:tplc="04090011">
      <w:start w:val="1"/>
      <w:numFmt w:val="decimal"/>
      <w:lvlText w:val="%2)"/>
      <w:lvlJc w:val="left"/>
      <w:pPr>
        <w:ind w:left="1800" w:hanging="360"/>
      </w:pPr>
    </w:lvl>
    <w:lvl w:ilvl="2" w:tplc="CEB80A5A">
      <w:start w:val="1"/>
      <w:numFmt w:val="decimal"/>
      <w:lvlText w:val="(%3)"/>
      <w:lvlJc w:val="left"/>
      <w:pPr>
        <w:ind w:left="2700" w:hanging="360"/>
      </w:pPr>
      <w:rPr>
        <w:rFonts w:hint="default"/>
        <w:b w:val="0"/>
        <w:bCs/>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429304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E88"/>
    <w:rsid w:val="0000526A"/>
    <w:rsid w:val="000573A9"/>
    <w:rsid w:val="00061408"/>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92D7C"/>
    <w:rsid w:val="002A0269"/>
    <w:rsid w:val="002A7839"/>
    <w:rsid w:val="00303684"/>
    <w:rsid w:val="003143F5"/>
    <w:rsid w:val="00314854"/>
    <w:rsid w:val="00326531"/>
    <w:rsid w:val="003344FB"/>
    <w:rsid w:val="00394191"/>
    <w:rsid w:val="003C4FA9"/>
    <w:rsid w:val="003C51CD"/>
    <w:rsid w:val="003C6034"/>
    <w:rsid w:val="00400B5C"/>
    <w:rsid w:val="004368E0"/>
    <w:rsid w:val="004C13DD"/>
    <w:rsid w:val="004D3ABE"/>
    <w:rsid w:val="004E3441"/>
    <w:rsid w:val="00500579"/>
    <w:rsid w:val="00572702"/>
    <w:rsid w:val="005A5366"/>
    <w:rsid w:val="0062420B"/>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52888"/>
    <w:rsid w:val="00B66B81"/>
    <w:rsid w:val="00B71E6F"/>
    <w:rsid w:val="00B80C20"/>
    <w:rsid w:val="00B844FE"/>
    <w:rsid w:val="00B86B4F"/>
    <w:rsid w:val="00BA1F84"/>
    <w:rsid w:val="00BC1E88"/>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6239"/>
    <w:rsid w:val="00EE70CB"/>
    <w:rsid w:val="00F41CA2"/>
    <w:rsid w:val="00F443C0"/>
    <w:rsid w:val="00F540D5"/>
    <w:rsid w:val="00F62EFB"/>
    <w:rsid w:val="00F939A4"/>
    <w:rsid w:val="00FA7B09"/>
    <w:rsid w:val="00FB23D7"/>
    <w:rsid w:val="00FB3C1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5612C"/>
  <w15:chartTrackingRefBased/>
  <w15:docId w15:val="{53E90C48-1166-405D-9044-235F8C29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C1E88"/>
    <w:rPr>
      <w:rFonts w:eastAsia="Calibri"/>
      <w:b/>
      <w:caps/>
      <w:color w:val="000000"/>
      <w:sz w:val="24"/>
    </w:rPr>
  </w:style>
  <w:style w:type="character" w:customStyle="1" w:styleId="SectionBodyChar">
    <w:name w:val="Section Body Char"/>
    <w:link w:val="SectionBody"/>
    <w:rsid w:val="00BC1E88"/>
    <w:rPr>
      <w:rFonts w:eastAsia="Calibri"/>
      <w:color w:val="000000"/>
    </w:rPr>
  </w:style>
  <w:style w:type="character" w:customStyle="1" w:styleId="SectionHeadingChar">
    <w:name w:val="Section Heading Char"/>
    <w:link w:val="SectionHeading"/>
    <w:rsid w:val="00BC1E8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F95E166EE74FEFAF67273A732C888E"/>
        <w:category>
          <w:name w:val="General"/>
          <w:gallery w:val="placeholder"/>
        </w:category>
        <w:types>
          <w:type w:val="bbPlcHdr"/>
        </w:types>
        <w:behaviors>
          <w:behavior w:val="content"/>
        </w:behaviors>
        <w:guid w:val="{71017B0D-69D1-48C6-9B7E-D18B0C5B7A55}"/>
      </w:docPartPr>
      <w:docPartBody>
        <w:p w:rsidR="001038F5" w:rsidRDefault="001038F5">
          <w:pPr>
            <w:pStyle w:val="BCF95E166EE74FEFAF67273A732C888E"/>
          </w:pPr>
          <w:r w:rsidRPr="00B844FE">
            <w:t>Prefix Text</w:t>
          </w:r>
        </w:p>
      </w:docPartBody>
    </w:docPart>
    <w:docPart>
      <w:docPartPr>
        <w:name w:val="B8014BB098884E14946DDF5F4577E65A"/>
        <w:category>
          <w:name w:val="General"/>
          <w:gallery w:val="placeholder"/>
        </w:category>
        <w:types>
          <w:type w:val="bbPlcHdr"/>
        </w:types>
        <w:behaviors>
          <w:behavior w:val="content"/>
        </w:behaviors>
        <w:guid w:val="{7424F210-EA1B-48B0-A2C8-2F8C8391BBB3}"/>
      </w:docPartPr>
      <w:docPartBody>
        <w:p w:rsidR="001038F5" w:rsidRDefault="001038F5">
          <w:pPr>
            <w:pStyle w:val="B8014BB098884E14946DDF5F4577E65A"/>
          </w:pPr>
          <w:r w:rsidRPr="00B844FE">
            <w:t>[Type here]</w:t>
          </w:r>
        </w:p>
      </w:docPartBody>
    </w:docPart>
    <w:docPart>
      <w:docPartPr>
        <w:name w:val="15394B6900F04552AD62FD4EDBCB52B2"/>
        <w:category>
          <w:name w:val="General"/>
          <w:gallery w:val="placeholder"/>
        </w:category>
        <w:types>
          <w:type w:val="bbPlcHdr"/>
        </w:types>
        <w:behaviors>
          <w:behavior w:val="content"/>
        </w:behaviors>
        <w:guid w:val="{F845738E-C0DB-47D3-88C6-FFAE3DEBF7E4}"/>
      </w:docPartPr>
      <w:docPartBody>
        <w:p w:rsidR="001038F5" w:rsidRDefault="001038F5">
          <w:pPr>
            <w:pStyle w:val="15394B6900F04552AD62FD4EDBCB52B2"/>
          </w:pPr>
          <w:r w:rsidRPr="00B844FE">
            <w:t>Number</w:t>
          </w:r>
        </w:p>
      </w:docPartBody>
    </w:docPart>
    <w:docPart>
      <w:docPartPr>
        <w:name w:val="B147FFE0DD43474E96B0238F72383F77"/>
        <w:category>
          <w:name w:val="General"/>
          <w:gallery w:val="placeholder"/>
        </w:category>
        <w:types>
          <w:type w:val="bbPlcHdr"/>
        </w:types>
        <w:behaviors>
          <w:behavior w:val="content"/>
        </w:behaviors>
        <w:guid w:val="{FC9B2F67-EB14-41B9-8D7A-B950958A122F}"/>
      </w:docPartPr>
      <w:docPartBody>
        <w:p w:rsidR="001038F5" w:rsidRDefault="001038F5">
          <w:pPr>
            <w:pStyle w:val="B147FFE0DD43474E96B0238F72383F77"/>
          </w:pPr>
          <w:r w:rsidRPr="00B844FE">
            <w:t>Enter Sponsors Here</w:t>
          </w:r>
        </w:p>
      </w:docPartBody>
    </w:docPart>
    <w:docPart>
      <w:docPartPr>
        <w:name w:val="481861BF3D1F4084A6BF82BD69CF8352"/>
        <w:category>
          <w:name w:val="General"/>
          <w:gallery w:val="placeholder"/>
        </w:category>
        <w:types>
          <w:type w:val="bbPlcHdr"/>
        </w:types>
        <w:behaviors>
          <w:behavior w:val="content"/>
        </w:behaviors>
        <w:guid w:val="{92638029-B23E-4787-A58F-62901A3C2929}"/>
      </w:docPartPr>
      <w:docPartBody>
        <w:p w:rsidR="001038F5" w:rsidRDefault="001038F5">
          <w:pPr>
            <w:pStyle w:val="481861BF3D1F4084A6BF82BD69CF835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8F5"/>
    <w:rsid w:val="001038F5"/>
    <w:rsid w:val="00292D7C"/>
    <w:rsid w:val="003344FB"/>
    <w:rsid w:val="00B52888"/>
    <w:rsid w:val="00F540D5"/>
    <w:rsid w:val="00FB3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F95E166EE74FEFAF67273A732C888E">
    <w:name w:val="BCF95E166EE74FEFAF67273A732C888E"/>
  </w:style>
  <w:style w:type="paragraph" w:customStyle="1" w:styleId="B8014BB098884E14946DDF5F4577E65A">
    <w:name w:val="B8014BB098884E14946DDF5F4577E65A"/>
  </w:style>
  <w:style w:type="paragraph" w:customStyle="1" w:styleId="15394B6900F04552AD62FD4EDBCB52B2">
    <w:name w:val="15394B6900F04552AD62FD4EDBCB52B2"/>
  </w:style>
  <w:style w:type="paragraph" w:customStyle="1" w:styleId="B147FFE0DD43474E96B0238F72383F77">
    <w:name w:val="B147FFE0DD43474E96B0238F72383F77"/>
  </w:style>
  <w:style w:type="character" w:styleId="PlaceholderText">
    <w:name w:val="Placeholder Text"/>
    <w:basedOn w:val="DefaultParagraphFont"/>
    <w:uiPriority w:val="99"/>
    <w:semiHidden/>
    <w:rPr>
      <w:color w:val="808080"/>
    </w:rPr>
  </w:style>
  <w:style w:type="paragraph" w:customStyle="1" w:styleId="481861BF3D1F4084A6BF82BD69CF8352">
    <w:name w:val="481861BF3D1F4084A6BF82BD69CF8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4</Pages>
  <Words>625</Words>
  <Characters>3278</Characters>
  <Application>Microsoft Office Word</Application>
  <DocSecurity>0</DocSecurity>
  <Lines>61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Dominic Lisi</cp:lastModifiedBy>
  <cp:revision>7</cp:revision>
  <dcterms:created xsi:type="dcterms:W3CDTF">2026-01-23T15:58:00Z</dcterms:created>
  <dcterms:modified xsi:type="dcterms:W3CDTF">2026-01-28T18:41:00Z</dcterms:modified>
</cp:coreProperties>
</file>